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AC8F5" w14:textId="77777777" w:rsidR="007F5DD2" w:rsidRDefault="000B7760">
      <w:r>
        <w:rPr>
          <w:noProof/>
          <w:lang w:eastAsia="sl-SI"/>
        </w:rPr>
        <w:drawing>
          <wp:inline distT="0" distB="0" distL="0" distR="0" wp14:anchorId="3D9FE761" wp14:editId="3A7C3FFE">
            <wp:extent cx="2047875" cy="369755"/>
            <wp:effectExtent l="0" t="0" r="0" b="0"/>
            <wp:docPr id="1" name="Slika 1" descr="C:\Users\Robert\Pictures\Panasoni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Pictures\Panasonic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253" cy="37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C1554" w14:textId="77777777" w:rsidR="00495BDE" w:rsidRPr="00F70DAF" w:rsidRDefault="00F70DAF" w:rsidP="000B7760">
      <w:pPr>
        <w:jc w:val="center"/>
        <w:rPr>
          <w:rFonts w:ascii="Arial" w:hAnsi="Arial" w:cs="Arial"/>
          <w:b/>
          <w:sz w:val="28"/>
          <w:szCs w:val="28"/>
        </w:rPr>
      </w:pPr>
      <w:r w:rsidRPr="00F70DAF">
        <w:rPr>
          <w:rFonts w:ascii="Arial" w:hAnsi="Arial" w:cs="Arial"/>
          <w:b/>
          <w:sz w:val="28"/>
          <w:szCs w:val="28"/>
        </w:rPr>
        <w:t>Podatkovna kartica izdelka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28"/>
        <w:gridCol w:w="4507"/>
        <w:gridCol w:w="27"/>
      </w:tblGrid>
      <w:tr w:rsidR="00495BDE" w14:paraId="435E97B5" w14:textId="77777777" w:rsidTr="00F70DAF">
        <w:trPr>
          <w:gridAfter w:val="1"/>
          <w:wAfter w:w="28" w:type="dxa"/>
          <w:trHeight w:val="473"/>
        </w:trPr>
        <w:tc>
          <w:tcPr>
            <w:tcW w:w="4606" w:type="dxa"/>
          </w:tcPr>
          <w:p w14:paraId="05EB0572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PRODUKTNA INFORMACIJA</w:t>
            </w:r>
          </w:p>
        </w:tc>
        <w:tc>
          <w:tcPr>
            <w:tcW w:w="4606" w:type="dxa"/>
          </w:tcPr>
          <w:p w14:paraId="243C964C" w14:textId="77777777" w:rsidR="00495BDE" w:rsidRPr="00F70DAF" w:rsidRDefault="00EF17D6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Uredba (EU) 626/2011</w:t>
            </w:r>
          </w:p>
        </w:tc>
      </w:tr>
      <w:tr w:rsidR="00495BDE" w14:paraId="68104C20" w14:textId="77777777" w:rsidTr="00F70DAF">
        <w:trPr>
          <w:gridAfter w:val="1"/>
          <w:wAfter w:w="28" w:type="dxa"/>
          <w:trHeight w:val="395"/>
        </w:trPr>
        <w:tc>
          <w:tcPr>
            <w:tcW w:w="4606" w:type="dxa"/>
          </w:tcPr>
          <w:p w14:paraId="1EEEDA24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Modelna oznaka:</w:t>
            </w:r>
          </w:p>
        </w:tc>
        <w:tc>
          <w:tcPr>
            <w:tcW w:w="4606" w:type="dxa"/>
          </w:tcPr>
          <w:p w14:paraId="4C335352" w14:textId="453E8F8F" w:rsidR="00495BDE" w:rsidRPr="00F70DAF" w:rsidRDefault="00046DA3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CS-</w:t>
            </w:r>
            <w:r w:rsidR="002B6F7C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595451">
              <w:rPr>
                <w:rFonts w:ascii="Arial" w:hAnsi="Arial" w:cs="Arial"/>
                <w:sz w:val="24"/>
                <w:szCs w:val="24"/>
              </w:rPr>
              <w:t>35</w:t>
            </w:r>
            <w:r w:rsidR="002B6F7C">
              <w:rPr>
                <w:rFonts w:ascii="Arial" w:hAnsi="Arial" w:cs="Arial"/>
                <w:sz w:val="24"/>
                <w:szCs w:val="24"/>
              </w:rPr>
              <w:t>Z</w:t>
            </w:r>
            <w:r w:rsidR="00595451">
              <w:rPr>
                <w:rFonts w:ascii="Arial" w:hAnsi="Arial" w:cs="Arial"/>
                <w:sz w:val="24"/>
                <w:szCs w:val="24"/>
              </w:rPr>
              <w:t>KEW</w:t>
            </w:r>
            <w:r w:rsidR="00CF7FCE">
              <w:rPr>
                <w:rFonts w:ascii="Arial" w:hAnsi="Arial" w:cs="Arial"/>
                <w:sz w:val="24"/>
                <w:szCs w:val="24"/>
              </w:rPr>
              <w:t xml:space="preserve"> / CU-</w:t>
            </w:r>
            <w:r w:rsidR="002B6F7C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595451">
              <w:rPr>
                <w:rFonts w:ascii="Arial" w:hAnsi="Arial" w:cs="Arial"/>
                <w:sz w:val="24"/>
                <w:szCs w:val="24"/>
              </w:rPr>
              <w:t>35</w:t>
            </w:r>
            <w:r w:rsidR="002B6F7C">
              <w:rPr>
                <w:rFonts w:ascii="Arial" w:hAnsi="Arial" w:cs="Arial"/>
                <w:sz w:val="24"/>
                <w:szCs w:val="24"/>
              </w:rPr>
              <w:t>Z</w:t>
            </w:r>
            <w:r w:rsidR="00595451">
              <w:rPr>
                <w:rFonts w:ascii="Arial" w:hAnsi="Arial" w:cs="Arial"/>
                <w:sz w:val="24"/>
                <w:szCs w:val="24"/>
              </w:rPr>
              <w:t>KE</w:t>
            </w:r>
          </w:p>
        </w:tc>
      </w:tr>
      <w:tr w:rsidR="00495BDE" w14:paraId="6975BCCC" w14:textId="77777777" w:rsidTr="00F70DAF">
        <w:trPr>
          <w:gridAfter w:val="1"/>
          <w:wAfter w:w="28" w:type="dxa"/>
          <w:trHeight w:val="415"/>
        </w:trPr>
        <w:tc>
          <w:tcPr>
            <w:tcW w:w="4606" w:type="dxa"/>
          </w:tcPr>
          <w:p w14:paraId="54455193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Proizvajalec</w:t>
            </w:r>
          </w:p>
        </w:tc>
        <w:tc>
          <w:tcPr>
            <w:tcW w:w="4606" w:type="dxa"/>
          </w:tcPr>
          <w:p w14:paraId="0257481A" w14:textId="77777777" w:rsidR="00495BDE" w:rsidRPr="00F70DAF" w:rsidRDefault="00F70DAF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Panasonic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Appliances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Air-Conditioning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R&amp;D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Malaysia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Sdn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Bhd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0E7ECF">
              <w:rPr>
                <w:rFonts w:ascii="Arial" w:hAnsi="Arial" w:cs="Arial"/>
                <w:sz w:val="24"/>
                <w:szCs w:val="24"/>
              </w:rPr>
              <w:t xml:space="preserve"> Lot 2,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Persiaran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Tengku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Ampuan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, Sec. 21,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Shah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Alam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Industrial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Site,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Selangor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Malaysia</w:t>
            </w:r>
            <w:proofErr w:type="spellEnd"/>
          </w:p>
        </w:tc>
      </w:tr>
      <w:tr w:rsidR="00495BDE" w14:paraId="44C39D5B" w14:textId="77777777" w:rsidTr="00F70DAF">
        <w:trPr>
          <w:gridAfter w:val="1"/>
          <w:wAfter w:w="28" w:type="dxa"/>
          <w:trHeight w:val="421"/>
        </w:trPr>
        <w:tc>
          <w:tcPr>
            <w:tcW w:w="4606" w:type="dxa"/>
          </w:tcPr>
          <w:p w14:paraId="64D8D685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Glasnost (notranja/zunanja enota)</w:t>
            </w:r>
          </w:p>
        </w:tc>
        <w:tc>
          <w:tcPr>
            <w:tcW w:w="4606" w:type="dxa"/>
          </w:tcPr>
          <w:p w14:paraId="6DAA992F" w14:textId="45C70530" w:rsidR="00495BDE" w:rsidRPr="00F70DAF" w:rsidRDefault="009C45EF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46DA3">
              <w:rPr>
                <w:rFonts w:ascii="Arial" w:hAnsi="Arial" w:cs="Arial"/>
                <w:sz w:val="24"/>
                <w:szCs w:val="24"/>
              </w:rPr>
              <w:t xml:space="preserve">8 / </w:t>
            </w: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B7760"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  <w:r w:rsidR="000B7760">
              <w:rPr>
                <w:rFonts w:ascii="Arial" w:hAnsi="Arial" w:cs="Arial"/>
                <w:sz w:val="24"/>
                <w:szCs w:val="24"/>
              </w:rPr>
              <w:t xml:space="preserve"> (A)</w:t>
            </w:r>
          </w:p>
        </w:tc>
      </w:tr>
      <w:tr w:rsidR="00495BDE" w14:paraId="711B9D14" w14:textId="77777777" w:rsidTr="00F70DAF">
        <w:trPr>
          <w:gridAfter w:val="1"/>
          <w:wAfter w:w="28" w:type="dxa"/>
          <w:trHeight w:val="414"/>
        </w:trPr>
        <w:tc>
          <w:tcPr>
            <w:tcW w:w="4606" w:type="dxa"/>
          </w:tcPr>
          <w:p w14:paraId="1F787A83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Hladilno sredstvo</w:t>
            </w:r>
          </w:p>
        </w:tc>
        <w:tc>
          <w:tcPr>
            <w:tcW w:w="4606" w:type="dxa"/>
          </w:tcPr>
          <w:p w14:paraId="6C00ADE2" w14:textId="77777777" w:rsidR="00495BDE" w:rsidRPr="00F70DAF" w:rsidRDefault="00B85571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R32</w:t>
            </w:r>
          </w:p>
        </w:tc>
      </w:tr>
      <w:tr w:rsidR="00495BDE" w14:paraId="5C2A62EA" w14:textId="77777777" w:rsidTr="000E7EC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582"/>
        </w:trPr>
        <w:tc>
          <w:tcPr>
            <w:tcW w:w="9212" w:type="dxa"/>
            <w:gridSpan w:val="2"/>
          </w:tcPr>
          <w:p w14:paraId="4B65EA59" w14:textId="77777777" w:rsid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DC2955" w14:textId="77777777" w:rsidR="00495BDE" w:rsidRPr="00F70DAF" w:rsidRDefault="00495BDE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Uhajanje hladilnega sredstva prispeva k podnebnim spremembam. Hladilno sredstvo z nižjim potencialom globalnega segrevanja (GWP), bo prispevalo manj k globalnemu segrevanju, kot hladilno sredstvo z višjim potencialom globalnega segrevanja, če uhaja v ozračje. Ta naprava vsebuje </w:t>
            </w:r>
            <w:r w:rsidR="00045A7B">
              <w:rPr>
                <w:rFonts w:ascii="Arial" w:hAnsi="Arial" w:cs="Arial"/>
                <w:sz w:val="24"/>
                <w:szCs w:val="24"/>
              </w:rPr>
              <w:t>hladilno tekočino z GWP enako 6</w:t>
            </w:r>
            <w:r w:rsidRPr="00F70DAF">
              <w:rPr>
                <w:rFonts w:ascii="Arial" w:hAnsi="Arial" w:cs="Arial"/>
                <w:sz w:val="24"/>
                <w:szCs w:val="24"/>
              </w:rPr>
              <w:t>75. To pomeni, da če bi 1kg te hladilne tekočine ušlo v ozračje, da bi bil</w:t>
            </w:r>
            <w:r w:rsidR="00045A7B">
              <w:rPr>
                <w:rFonts w:ascii="Arial" w:hAnsi="Arial" w:cs="Arial"/>
                <w:sz w:val="24"/>
                <w:szCs w:val="24"/>
              </w:rPr>
              <w:t xml:space="preserve"> vpliv na globalno segrevanje 6</w:t>
            </w:r>
            <w:r w:rsidRPr="00F70DAF">
              <w:rPr>
                <w:rFonts w:ascii="Arial" w:hAnsi="Arial" w:cs="Arial"/>
                <w:sz w:val="24"/>
                <w:szCs w:val="24"/>
              </w:rPr>
              <w:t>75 – krat večji kot 1 kg CO</w:t>
            </w:r>
            <w:r w:rsidRPr="00F70DAF">
              <w:rPr>
                <w:rFonts w:ascii="Cambria Math" w:hAnsi="Cambria Math" w:cs="Cambria Math"/>
                <w:sz w:val="24"/>
                <w:szCs w:val="24"/>
              </w:rPr>
              <w:t>₂</w:t>
            </w:r>
            <w:r w:rsidR="00F70DAF" w:rsidRPr="00F70DAF">
              <w:rPr>
                <w:rFonts w:ascii="Arial" w:hAnsi="Arial" w:cs="Arial"/>
                <w:sz w:val="24"/>
                <w:szCs w:val="24"/>
              </w:rPr>
              <w:t>, v obdobju 100 let. Nikoli ne poskušajte posegati v hladilni sistem sami, ali sami razstavljati naprave, ampak vedno kontaktirajte pooblaščenega serviserja.</w:t>
            </w:r>
          </w:p>
        </w:tc>
      </w:tr>
      <w:tr w:rsidR="00495BDE" w14:paraId="28A5B314" w14:textId="77777777" w:rsidTr="00F70DAF">
        <w:trPr>
          <w:gridAfter w:val="1"/>
          <w:wAfter w:w="28" w:type="dxa"/>
          <w:trHeight w:val="485"/>
        </w:trPr>
        <w:tc>
          <w:tcPr>
            <w:tcW w:w="4606" w:type="dxa"/>
          </w:tcPr>
          <w:p w14:paraId="61219E52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Hlajenje</w:t>
            </w:r>
          </w:p>
        </w:tc>
        <w:tc>
          <w:tcPr>
            <w:tcW w:w="4606" w:type="dxa"/>
          </w:tcPr>
          <w:p w14:paraId="61C39E88" w14:textId="77777777" w:rsidR="00495BDE" w:rsidRPr="000B7760" w:rsidRDefault="00495B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BDE" w14:paraId="73422A29" w14:textId="77777777" w:rsidTr="00F70DAF">
        <w:trPr>
          <w:gridAfter w:val="1"/>
          <w:wAfter w:w="28" w:type="dxa"/>
          <w:trHeight w:val="421"/>
        </w:trPr>
        <w:tc>
          <w:tcPr>
            <w:tcW w:w="4606" w:type="dxa"/>
          </w:tcPr>
          <w:p w14:paraId="77D3E0C7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SEER</w:t>
            </w:r>
          </w:p>
        </w:tc>
        <w:tc>
          <w:tcPr>
            <w:tcW w:w="4606" w:type="dxa"/>
          </w:tcPr>
          <w:p w14:paraId="16631C52" w14:textId="3074B5FB" w:rsidR="00495BDE" w:rsidRPr="000B7760" w:rsidRDefault="002B6F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6,80</w:t>
            </w:r>
          </w:p>
        </w:tc>
      </w:tr>
      <w:tr w:rsidR="00495BDE" w14:paraId="215AAC1B" w14:textId="77777777" w:rsidTr="00F70DAF">
        <w:trPr>
          <w:gridAfter w:val="1"/>
          <w:wAfter w:w="28" w:type="dxa"/>
          <w:trHeight w:val="414"/>
        </w:trPr>
        <w:tc>
          <w:tcPr>
            <w:tcW w:w="4606" w:type="dxa"/>
          </w:tcPr>
          <w:p w14:paraId="4C5865D3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Razred energijske učinkovitosti</w:t>
            </w:r>
          </w:p>
        </w:tc>
        <w:tc>
          <w:tcPr>
            <w:tcW w:w="4606" w:type="dxa"/>
          </w:tcPr>
          <w:p w14:paraId="76471E19" w14:textId="3FB2D4E2" w:rsidR="00495BDE" w:rsidRPr="000B7760" w:rsidRDefault="000B77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A+</w:t>
            </w:r>
            <w:r w:rsidR="00244BA0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95BDE" w14:paraId="7DEBD441" w14:textId="77777777" w:rsidTr="00F70DAF">
        <w:trPr>
          <w:gridAfter w:val="1"/>
          <w:wAfter w:w="28" w:type="dxa"/>
          <w:trHeight w:val="419"/>
        </w:trPr>
        <w:tc>
          <w:tcPr>
            <w:tcW w:w="4606" w:type="dxa"/>
          </w:tcPr>
          <w:p w14:paraId="2E894793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0DAF">
              <w:rPr>
                <w:rFonts w:ascii="Arial" w:hAnsi="Arial" w:cs="Arial"/>
                <w:b/>
                <w:sz w:val="24"/>
                <w:szCs w:val="24"/>
              </w:rPr>
              <w:t>Pdesignc</w:t>
            </w:r>
            <w:proofErr w:type="spellEnd"/>
          </w:p>
        </w:tc>
        <w:tc>
          <w:tcPr>
            <w:tcW w:w="4606" w:type="dxa"/>
          </w:tcPr>
          <w:p w14:paraId="638B9BFB" w14:textId="77777777" w:rsidR="00495BDE" w:rsidRPr="000B7760" w:rsidRDefault="00046D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3,5</w:t>
            </w:r>
            <w:r w:rsidR="000E7ECF" w:rsidRPr="000B7760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495BDE" w14:paraId="7012503E" w14:textId="77777777" w:rsidTr="000E7ECF">
        <w:trPr>
          <w:trHeight w:val="1170"/>
        </w:trPr>
        <w:tc>
          <w:tcPr>
            <w:tcW w:w="9212" w:type="dxa"/>
            <w:gridSpan w:val="3"/>
          </w:tcPr>
          <w:p w14:paraId="5B3ACD47" w14:textId="77777777" w:rsid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E20CCF" w14:textId="4A9DAC35" w:rsidR="00495BDE" w:rsidRP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>Dejanska poraba energije je odvisna od načina uporabe naprave in njene namestitve.</w:t>
            </w:r>
          </w:p>
        </w:tc>
      </w:tr>
      <w:tr w:rsidR="00495BDE" w14:paraId="67D28FD4" w14:textId="77777777" w:rsidTr="00F70DAF">
        <w:trPr>
          <w:trHeight w:val="387"/>
        </w:trPr>
        <w:tc>
          <w:tcPr>
            <w:tcW w:w="4606" w:type="dxa"/>
          </w:tcPr>
          <w:p w14:paraId="099D3BDC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Gretje</w:t>
            </w:r>
          </w:p>
        </w:tc>
        <w:tc>
          <w:tcPr>
            <w:tcW w:w="4606" w:type="dxa"/>
            <w:gridSpan w:val="2"/>
          </w:tcPr>
          <w:p w14:paraId="700E1899" w14:textId="77777777" w:rsidR="00495BDE" w:rsidRPr="000B7760" w:rsidRDefault="00495B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BDE" w14:paraId="15AF88E6" w14:textId="77777777" w:rsidTr="00F70DAF">
        <w:trPr>
          <w:trHeight w:val="421"/>
        </w:trPr>
        <w:tc>
          <w:tcPr>
            <w:tcW w:w="4606" w:type="dxa"/>
          </w:tcPr>
          <w:p w14:paraId="13E4A7BD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Način:</w:t>
            </w:r>
          </w:p>
        </w:tc>
        <w:tc>
          <w:tcPr>
            <w:tcW w:w="4606" w:type="dxa"/>
            <w:gridSpan w:val="2"/>
          </w:tcPr>
          <w:p w14:paraId="4603AA78" w14:textId="77777777" w:rsidR="00495BDE" w:rsidRPr="000B7760" w:rsidRDefault="00EF3E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Povprečno</w:t>
            </w:r>
          </w:p>
        </w:tc>
      </w:tr>
      <w:tr w:rsidR="00495BDE" w14:paraId="7592216E" w14:textId="77777777" w:rsidTr="00F70DAF">
        <w:trPr>
          <w:trHeight w:val="413"/>
        </w:trPr>
        <w:tc>
          <w:tcPr>
            <w:tcW w:w="4606" w:type="dxa"/>
          </w:tcPr>
          <w:p w14:paraId="0A23A817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SCOP:</w:t>
            </w:r>
          </w:p>
        </w:tc>
        <w:tc>
          <w:tcPr>
            <w:tcW w:w="4606" w:type="dxa"/>
            <w:gridSpan w:val="2"/>
          </w:tcPr>
          <w:p w14:paraId="14F4273E" w14:textId="738AE743" w:rsidR="00495BDE" w:rsidRPr="000B7760" w:rsidRDefault="002B6F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4,60</w:t>
            </w:r>
          </w:p>
        </w:tc>
      </w:tr>
      <w:tr w:rsidR="00495BDE" w14:paraId="4FF743FE" w14:textId="77777777" w:rsidTr="00F70DAF">
        <w:trPr>
          <w:trHeight w:val="419"/>
        </w:trPr>
        <w:tc>
          <w:tcPr>
            <w:tcW w:w="4606" w:type="dxa"/>
          </w:tcPr>
          <w:p w14:paraId="021963BD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Razred energijske učinkovitosti:</w:t>
            </w:r>
          </w:p>
        </w:tc>
        <w:tc>
          <w:tcPr>
            <w:tcW w:w="4606" w:type="dxa"/>
            <w:gridSpan w:val="2"/>
          </w:tcPr>
          <w:p w14:paraId="2313F6FE" w14:textId="79BF3C73" w:rsidR="00495BDE" w:rsidRPr="000B7760" w:rsidRDefault="000B77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244BA0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95BDE" w14:paraId="6B4B0D72" w14:textId="77777777" w:rsidTr="00F70DAF">
        <w:trPr>
          <w:trHeight w:val="411"/>
        </w:trPr>
        <w:tc>
          <w:tcPr>
            <w:tcW w:w="4606" w:type="dxa"/>
          </w:tcPr>
          <w:p w14:paraId="5BF85052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0DAF">
              <w:rPr>
                <w:rFonts w:ascii="Arial" w:hAnsi="Arial" w:cs="Arial"/>
                <w:b/>
                <w:sz w:val="24"/>
                <w:szCs w:val="24"/>
              </w:rPr>
              <w:t>Pdesignh</w:t>
            </w:r>
            <w:proofErr w:type="spellEnd"/>
            <w:r w:rsidRPr="00F70DA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606" w:type="dxa"/>
            <w:gridSpan w:val="2"/>
          </w:tcPr>
          <w:p w14:paraId="602E4CF4" w14:textId="77777777" w:rsidR="00495BDE" w:rsidRPr="000B7760" w:rsidRDefault="005954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46DA3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0</w:t>
            </w:r>
            <w:r w:rsidR="000B77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495BDE" w14:paraId="59D176BB" w14:textId="77777777" w:rsidTr="000B7760">
        <w:trPr>
          <w:trHeight w:val="1160"/>
        </w:trPr>
        <w:tc>
          <w:tcPr>
            <w:tcW w:w="9212" w:type="dxa"/>
            <w:gridSpan w:val="3"/>
          </w:tcPr>
          <w:p w14:paraId="394FC254" w14:textId="7BD42954" w:rsidR="00495BDE" w:rsidRPr="000B7760" w:rsidRDefault="00F70DAF">
            <w:pPr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Poraba energije: </w:t>
            </w:r>
            <w:r w:rsidR="002B6F7C">
              <w:rPr>
                <w:rFonts w:ascii="Arial" w:hAnsi="Arial" w:cs="Arial"/>
                <w:sz w:val="24"/>
                <w:szCs w:val="24"/>
              </w:rPr>
              <w:t>852</w:t>
            </w:r>
            <w:r w:rsidRPr="00F70DAF">
              <w:rPr>
                <w:rFonts w:ascii="Arial" w:hAnsi="Arial" w:cs="Arial"/>
                <w:sz w:val="24"/>
                <w:szCs w:val="24"/>
              </w:rPr>
              <w:t xml:space="preserve"> kWh letno, na podlagi rezultatov standardnega preskusa. Dejanska poraba energije je odvisna od načina uporabe naprave in njene namestitve.</w:t>
            </w:r>
          </w:p>
          <w:p w14:paraId="43DEEA5B" w14:textId="32B0B23E" w:rsidR="00F70DAF" w:rsidRDefault="00F70DAF">
            <w:r w:rsidRPr="000B7760">
              <w:rPr>
                <w:rFonts w:ascii="Arial" w:hAnsi="Arial" w:cs="Arial"/>
                <w:sz w:val="24"/>
                <w:szCs w:val="24"/>
              </w:rPr>
              <w:t xml:space="preserve">Varnostna kapaciteta ogrevanja za izračun SCOP pri referenčnih pogojih: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0,</w:t>
            </w:r>
            <w:r w:rsidR="002B6F7C">
              <w:rPr>
                <w:rFonts w:ascii="Arial" w:hAnsi="Arial" w:cs="Arial"/>
                <w:sz w:val="24"/>
                <w:szCs w:val="24"/>
              </w:rPr>
              <w:t>8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 xml:space="preserve"> kW</w:t>
            </w:r>
          </w:p>
        </w:tc>
      </w:tr>
    </w:tbl>
    <w:p w14:paraId="53C4BD52" w14:textId="77777777" w:rsidR="00495BDE" w:rsidRDefault="00495BDE"/>
    <w:sectPr w:rsidR="00495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DE"/>
    <w:rsid w:val="00045A7B"/>
    <w:rsid w:val="00046DA3"/>
    <w:rsid w:val="000B7760"/>
    <w:rsid w:val="000E7ECF"/>
    <w:rsid w:val="00145525"/>
    <w:rsid w:val="00244BA0"/>
    <w:rsid w:val="00245709"/>
    <w:rsid w:val="002B6F7C"/>
    <w:rsid w:val="0035759B"/>
    <w:rsid w:val="00495BDE"/>
    <w:rsid w:val="00567B95"/>
    <w:rsid w:val="00595451"/>
    <w:rsid w:val="007F5DD2"/>
    <w:rsid w:val="00836A97"/>
    <w:rsid w:val="008C58BA"/>
    <w:rsid w:val="009C45EF"/>
    <w:rsid w:val="00A55CFE"/>
    <w:rsid w:val="00B10498"/>
    <w:rsid w:val="00B85571"/>
    <w:rsid w:val="00B8597B"/>
    <w:rsid w:val="00CF7FCE"/>
    <w:rsid w:val="00D1091D"/>
    <w:rsid w:val="00DF4D11"/>
    <w:rsid w:val="00EF17D6"/>
    <w:rsid w:val="00EF3E6B"/>
    <w:rsid w:val="00F7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DB22"/>
  <w15:docId w15:val="{BAF4C439-BB92-4586-ABF9-082FC990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9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Jernej Grilj</cp:lastModifiedBy>
  <cp:revision>2</cp:revision>
  <dcterms:created xsi:type="dcterms:W3CDTF">2025-11-11T07:44:00Z</dcterms:created>
  <dcterms:modified xsi:type="dcterms:W3CDTF">2025-11-11T07:44:00Z</dcterms:modified>
</cp:coreProperties>
</file>